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396" w:rsidRPr="00E83585" w:rsidRDefault="00454396" w:rsidP="0045439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E83585">
        <w:rPr>
          <w:rFonts w:ascii="Arial" w:hAnsi="Arial" w:cs="Arial"/>
          <w:bCs/>
          <w:spacing w:val="-3"/>
          <w:sz w:val="22"/>
          <w:szCs w:val="22"/>
        </w:rPr>
        <w:t>Health and medical research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plays</w:t>
      </w:r>
      <w:r w:rsidRPr="00E83585">
        <w:rPr>
          <w:rFonts w:ascii="Arial" w:hAnsi="Arial" w:cs="Arial"/>
          <w:bCs/>
          <w:spacing w:val="-3"/>
          <w:sz w:val="22"/>
          <w:szCs w:val="22"/>
        </w:rPr>
        <w:t xml:space="preserve"> a central role in generating innovative, more effective and more efficient (better value) ways to prevent, diagnose and treat disease.</w:t>
      </w:r>
    </w:p>
    <w:p w:rsidR="00454396" w:rsidRPr="00E83585" w:rsidRDefault="00454396" w:rsidP="00454396">
      <w:pPr>
        <w:numPr>
          <w:ilvl w:val="0"/>
          <w:numId w:val="1"/>
        </w:numPr>
        <w:spacing w:before="24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83585">
        <w:rPr>
          <w:rFonts w:ascii="Arial" w:hAnsi="Arial" w:cs="Arial"/>
          <w:bCs/>
          <w:i/>
          <w:spacing w:val="-3"/>
          <w:sz w:val="22"/>
          <w:szCs w:val="22"/>
        </w:rPr>
        <w:t>Queensland Advancing Health Research 2026</w:t>
      </w:r>
      <w:r w:rsidRPr="00E83585">
        <w:rPr>
          <w:rFonts w:ascii="Arial" w:hAnsi="Arial" w:cs="Arial"/>
          <w:bCs/>
          <w:spacing w:val="-3"/>
          <w:sz w:val="22"/>
          <w:szCs w:val="22"/>
        </w:rPr>
        <w:t xml:space="preserve"> has been developed as Queensland Health’s </w:t>
      </w:r>
      <w:r>
        <w:rPr>
          <w:rFonts w:ascii="Arial" w:hAnsi="Arial" w:cs="Arial"/>
          <w:bCs/>
          <w:spacing w:val="-3"/>
          <w:sz w:val="22"/>
          <w:szCs w:val="22"/>
        </w:rPr>
        <w:t>S</w:t>
      </w:r>
      <w:r w:rsidRPr="00E83585">
        <w:rPr>
          <w:rFonts w:ascii="Arial" w:hAnsi="Arial" w:cs="Arial"/>
          <w:bCs/>
          <w:spacing w:val="-3"/>
          <w:sz w:val="22"/>
          <w:szCs w:val="22"/>
        </w:rPr>
        <w:t>trategy for guiding research investment decisions and actions to support the type of health and medical research that will ultimately lead to better health outcomes for Queenslanders.</w:t>
      </w:r>
    </w:p>
    <w:p w:rsidR="00454396" w:rsidRPr="00E83585" w:rsidRDefault="00454396" w:rsidP="00454396">
      <w:pPr>
        <w:numPr>
          <w:ilvl w:val="0"/>
          <w:numId w:val="1"/>
        </w:numPr>
        <w:spacing w:before="24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83585">
        <w:rPr>
          <w:rFonts w:ascii="Arial" w:hAnsi="Arial" w:cs="Arial"/>
          <w:bCs/>
          <w:spacing w:val="-3"/>
          <w:sz w:val="22"/>
          <w:szCs w:val="22"/>
        </w:rPr>
        <w:t xml:space="preserve">The Strategy’s vision is “Healthier Queenslanders through research-informed healthcare”. This Vision will be </w:t>
      </w:r>
      <w:r>
        <w:rPr>
          <w:rFonts w:ascii="Arial" w:hAnsi="Arial" w:cs="Arial"/>
          <w:bCs/>
          <w:spacing w:val="-3"/>
          <w:sz w:val="22"/>
          <w:szCs w:val="22"/>
        </w:rPr>
        <w:t>pursued</w:t>
      </w:r>
      <w:r w:rsidRPr="00E83585">
        <w:rPr>
          <w:rFonts w:ascii="Arial" w:hAnsi="Arial" w:cs="Arial"/>
          <w:bCs/>
          <w:spacing w:val="-3"/>
          <w:sz w:val="22"/>
          <w:szCs w:val="22"/>
        </w:rPr>
        <w:t xml:space="preserve"> through five strategic objectives and associated specific actions that address critical aspects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 priority areas</w:t>
      </w:r>
      <w:r w:rsidRPr="00E83585">
        <w:rPr>
          <w:rFonts w:ascii="Arial" w:hAnsi="Arial" w:cs="Arial"/>
          <w:bCs/>
          <w:spacing w:val="-3"/>
          <w:sz w:val="22"/>
          <w:szCs w:val="22"/>
        </w:rPr>
        <w:t xml:space="preserve"> of the health and medical research and innovation process.</w:t>
      </w:r>
    </w:p>
    <w:p w:rsidR="00454396" w:rsidRPr="00E83585" w:rsidRDefault="00454396" w:rsidP="00454396">
      <w:pPr>
        <w:numPr>
          <w:ilvl w:val="0"/>
          <w:numId w:val="1"/>
        </w:numPr>
        <w:spacing w:before="24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83585">
        <w:rPr>
          <w:rFonts w:ascii="Arial" w:hAnsi="Arial" w:cs="Arial"/>
          <w:bCs/>
          <w:spacing w:val="-3"/>
          <w:sz w:val="22"/>
          <w:szCs w:val="22"/>
        </w:rPr>
        <w:t xml:space="preserve">The Strategy will be accompanied by a $10 million investment over four years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for a </w:t>
      </w:r>
      <w:r w:rsidRPr="00E83585">
        <w:rPr>
          <w:rFonts w:ascii="Arial" w:hAnsi="Arial" w:cs="Arial"/>
          <w:bCs/>
          <w:spacing w:val="-3"/>
          <w:sz w:val="22"/>
          <w:szCs w:val="22"/>
        </w:rPr>
        <w:t>new Queensland Health and Medical Research Funding Program.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E83585">
        <w:rPr>
          <w:rFonts w:ascii="Arial" w:hAnsi="Arial" w:cs="Arial"/>
          <w:bCs/>
          <w:spacing w:val="-3"/>
          <w:sz w:val="22"/>
          <w:szCs w:val="22"/>
        </w:rPr>
        <w:t>The program funding will be used to support innovative, collaborative research that has a strong translatable potential to frontline healthcare and Queensland Health’s international engagement.</w:t>
      </w:r>
    </w:p>
    <w:p w:rsidR="00454396" w:rsidRPr="00E83585" w:rsidRDefault="00454396" w:rsidP="00454396">
      <w:pPr>
        <w:numPr>
          <w:ilvl w:val="0"/>
          <w:numId w:val="1"/>
        </w:numPr>
        <w:spacing w:before="24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83585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 w:rsidRPr="00E83585">
        <w:rPr>
          <w:rFonts w:ascii="Arial" w:hAnsi="Arial" w:cs="Arial"/>
          <w:bCs/>
          <w:spacing w:val="-3"/>
          <w:sz w:val="22"/>
          <w:szCs w:val="22"/>
        </w:rPr>
        <w:t xml:space="preserve"> the importance of health and medical research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in improving health outcomes, and the development and release of </w:t>
      </w:r>
      <w:r w:rsidRPr="00E83585">
        <w:rPr>
          <w:rFonts w:ascii="Arial" w:hAnsi="Arial" w:cs="Arial"/>
          <w:bCs/>
          <w:i/>
          <w:spacing w:val="-3"/>
          <w:sz w:val="22"/>
          <w:szCs w:val="22"/>
        </w:rPr>
        <w:t>Queensland Advancing Health Research 2026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454396" w:rsidRPr="003A5195" w:rsidRDefault="00454396" w:rsidP="0027389C">
      <w:pPr>
        <w:numPr>
          <w:ilvl w:val="0"/>
          <w:numId w:val="1"/>
        </w:numPr>
        <w:spacing w:before="36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83585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241E2A" w:rsidRPr="00B6698C" w:rsidRDefault="00607BE8" w:rsidP="0027389C">
      <w:pPr>
        <w:pStyle w:val="ListParagraph"/>
        <w:numPr>
          <w:ilvl w:val="0"/>
          <w:numId w:val="2"/>
        </w:numPr>
        <w:tabs>
          <w:tab w:val="left" w:pos="3600"/>
        </w:tabs>
        <w:spacing w:before="120"/>
        <w:ind w:hanging="357"/>
        <w:contextualSpacing w:val="0"/>
        <w:rPr>
          <w:rFonts w:ascii="Arial" w:hAnsi="Arial" w:cs="Arial"/>
          <w:i/>
          <w:sz w:val="22"/>
          <w:szCs w:val="22"/>
        </w:rPr>
      </w:pPr>
      <w:hyperlink r:id="rId7" w:history="1">
        <w:r w:rsidR="00454396" w:rsidRPr="00DB5973">
          <w:rPr>
            <w:rStyle w:val="Hyperlink"/>
            <w:rFonts w:ascii="Arial" w:hAnsi="Arial" w:cs="Arial"/>
            <w:i/>
            <w:sz w:val="22"/>
            <w:szCs w:val="22"/>
          </w:rPr>
          <w:t>Queensland Advancing Health Research 2026</w:t>
        </w:r>
      </w:hyperlink>
    </w:p>
    <w:sectPr w:rsidR="00241E2A" w:rsidRPr="00B6698C" w:rsidSect="00B6698C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834" w:rsidRDefault="00035834" w:rsidP="00454396">
      <w:r>
        <w:separator/>
      </w:r>
    </w:p>
  </w:endnote>
  <w:endnote w:type="continuationSeparator" w:id="0">
    <w:p w:rsidR="00035834" w:rsidRDefault="00035834" w:rsidP="0045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834" w:rsidRDefault="00035834" w:rsidP="00454396">
      <w:r>
        <w:separator/>
      </w:r>
    </w:p>
  </w:footnote>
  <w:footnote w:type="continuationSeparator" w:id="0">
    <w:p w:rsidR="00035834" w:rsidRDefault="00035834" w:rsidP="00454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3FD" w:rsidRPr="003E3AAE" w:rsidRDefault="00454396" w:rsidP="00FB13FD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left" w:pos="2361"/>
        <w:tab w:val="left" w:pos="2512"/>
        <w:tab w:val="center" w:pos="4819"/>
        <w:tab w:val="right" w:pos="9072"/>
      </w:tabs>
      <w:rPr>
        <w:rFonts w:ascii="Arial" w:hAnsi="Arial" w:cs="Arial"/>
        <w:b/>
        <w:sz w:val="28"/>
        <w:szCs w:val="22"/>
      </w:rPr>
    </w:pPr>
    <w:r>
      <w:rPr>
        <w:rFonts w:ascii="Arial" w:hAnsi="Arial" w:cs="Arial"/>
        <w:b/>
        <w:sz w:val="28"/>
        <w:szCs w:val="22"/>
      </w:rPr>
      <w:tab/>
    </w:r>
    <w:r>
      <w:rPr>
        <w:rFonts w:ascii="Arial" w:hAnsi="Arial" w:cs="Arial"/>
        <w:b/>
        <w:sz w:val="28"/>
        <w:szCs w:val="22"/>
      </w:rPr>
      <w:tab/>
    </w:r>
    <w:r>
      <w:rPr>
        <w:rFonts w:ascii="Arial" w:hAnsi="Arial" w:cs="Arial"/>
        <w:b/>
        <w:sz w:val="28"/>
        <w:szCs w:val="22"/>
      </w:rPr>
      <w:tab/>
    </w:r>
    <w:r w:rsidRPr="003E3AAE">
      <w:rPr>
        <w:rFonts w:ascii="Arial" w:hAnsi="Arial" w:cs="Arial"/>
        <w:b/>
        <w:sz w:val="28"/>
        <w:szCs w:val="22"/>
      </w:rPr>
      <w:t>Queensland Government</w:t>
    </w:r>
  </w:p>
  <w:p w:rsidR="00FB13FD" w:rsidRPr="00D75134" w:rsidRDefault="00607BE8" w:rsidP="00FB13FD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FB13FD" w:rsidRPr="001E209B" w:rsidRDefault="00454396" w:rsidP="00FB13FD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July 2017</w:t>
    </w:r>
  </w:p>
  <w:p w:rsidR="00052693" w:rsidRDefault="00454396" w:rsidP="00454396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052693">
      <w:rPr>
        <w:rFonts w:ascii="Arial" w:hAnsi="Arial" w:cs="Arial"/>
        <w:b/>
        <w:sz w:val="22"/>
        <w:szCs w:val="22"/>
        <w:u w:val="single"/>
      </w:rPr>
      <w:t>Queensland Advancing Health Research 2026</w:t>
    </w:r>
  </w:p>
  <w:p w:rsidR="00FB13FD" w:rsidRDefault="00454396" w:rsidP="00454396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sz w:val="22"/>
        <w:szCs w:val="22"/>
        <w:u w:val="single"/>
      </w:rPr>
    </w:pPr>
    <w:r w:rsidRPr="00052693">
      <w:rPr>
        <w:rFonts w:ascii="Arial" w:hAnsi="Arial" w:cs="Arial"/>
        <w:b/>
        <w:sz w:val="22"/>
        <w:szCs w:val="22"/>
        <w:u w:val="single"/>
      </w:rPr>
      <w:t>Minister for Health</w:t>
    </w:r>
    <w:r>
      <w:rPr>
        <w:rFonts w:ascii="Arial" w:hAnsi="Arial" w:cs="Arial"/>
        <w:b/>
        <w:sz w:val="22"/>
        <w:szCs w:val="22"/>
        <w:u w:val="single"/>
      </w:rPr>
      <w:t>,</w:t>
    </w:r>
    <w:r w:rsidRPr="00052693">
      <w:rPr>
        <w:rFonts w:ascii="Arial" w:hAnsi="Arial" w:cs="Arial"/>
        <w:b/>
        <w:sz w:val="22"/>
        <w:szCs w:val="22"/>
        <w:u w:val="single"/>
      </w:rPr>
      <w:t xml:space="preserve"> Minister for Ambulance Services</w:t>
    </w:r>
  </w:p>
  <w:p w:rsidR="00052693" w:rsidRPr="003E3AAE" w:rsidRDefault="00607BE8" w:rsidP="00FB13FD">
    <w:pPr>
      <w:pStyle w:val="Header"/>
      <w:pBdr>
        <w:bottom w:val="single" w:sz="4" w:space="1" w:color="auto"/>
      </w:pBdr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17EC1"/>
    <w:multiLevelType w:val="hybridMultilevel"/>
    <w:tmpl w:val="2F8EAF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396"/>
    <w:rsid w:val="00035834"/>
    <w:rsid w:val="00241E2A"/>
    <w:rsid w:val="0027389C"/>
    <w:rsid w:val="003A5195"/>
    <w:rsid w:val="00454396"/>
    <w:rsid w:val="005329D9"/>
    <w:rsid w:val="00607BE8"/>
    <w:rsid w:val="00864246"/>
    <w:rsid w:val="00B6698C"/>
    <w:rsid w:val="00DB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39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54396"/>
    <w:pPr>
      <w:tabs>
        <w:tab w:val="center" w:pos="4153"/>
        <w:tab w:val="right" w:pos="8306"/>
      </w:tabs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454396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45439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543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396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DB59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51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Strateg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1122</Characters>
  <Application>Microsoft Office Word</Application>
  <DocSecurity>0</DocSecurity>
  <Lines>17</Lines>
  <Paragraphs>7</Paragraphs>
  <ScaleCrop>false</ScaleCrop>
  <Manager/>
  <Company/>
  <LinksUpToDate>false</LinksUpToDate>
  <CharactersWithSpaces>1301</CharactersWithSpaces>
  <SharedDoc>false</SharedDoc>
  <HyperlinkBase>https://www.cabinet.qld.gov.au/documents/2017/Jul/HlthRes/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8</cp:revision>
  <cp:lastPrinted>2017-09-26T07:40:00Z</cp:lastPrinted>
  <dcterms:created xsi:type="dcterms:W3CDTF">2017-07-03T06:22:00Z</dcterms:created>
  <dcterms:modified xsi:type="dcterms:W3CDTF">2018-04-27T01:27:00Z</dcterms:modified>
  <cp:category>Health,Research</cp:category>
</cp:coreProperties>
</file>